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C57DE">
      <w:pPr>
        <w:numPr>
          <w:ilvl w:val="0"/>
          <w:numId w:val="1"/>
        </w:numPr>
        <w:spacing w:line="276" w:lineRule="auto"/>
        <w:ind w:left="490" w:hanging="490"/>
        <w:rPr>
          <w:rFonts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项目基本情况：</w:t>
      </w:r>
    </w:p>
    <w:p w14:paraId="19B39932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930" w:leftChars="219" w:hanging="448" w:hangingChars="187"/>
        <w:textAlignment w:val="auto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zh-CN"/>
        </w:rPr>
        <w:t>项目编号：0832-SFCX25HBA13（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华师校内项目编号：HSAWT01-20250318）</w:t>
      </w:r>
    </w:p>
    <w:p w14:paraId="1A08D9D3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30" w:hanging="40" w:firstLineChars="0"/>
        <w:textAlignment w:val="auto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项目名称：文科综合实验教学中心设备采购项目</w:t>
      </w:r>
    </w:p>
    <w:p w14:paraId="60993224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30" w:hanging="40" w:firstLineChars="0"/>
        <w:textAlignment w:val="auto"/>
        <w:rPr>
          <w:rFonts w:ascii="仿宋" w:hAnsi="仿宋" w:eastAsia="仿宋" w:cs="仿宋"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采购方式：公开招标</w:t>
      </w:r>
    </w:p>
    <w:p w14:paraId="70257BA6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30" w:hanging="40" w:firstLineChars="0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预算金额：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190.40万元</w:t>
      </w:r>
    </w:p>
    <w:p w14:paraId="690570B6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30" w:hanging="40" w:firstLineChars="0"/>
        <w:textAlignment w:val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最高限价：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190.40万元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投标人报价不得超过预算（单价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限价详见第三章采购需求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，否则按无效投标处理。</w:t>
      </w:r>
    </w:p>
    <w:p w14:paraId="10C1D50E">
      <w:pPr>
        <w:numPr>
          <w:ilvl w:val="0"/>
          <w:numId w:val="2"/>
        </w:numPr>
        <w:spacing w:line="276" w:lineRule="auto"/>
        <w:ind w:left="530" w:hanging="4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采购清单如下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：</w:t>
      </w:r>
    </w:p>
    <w:tbl>
      <w:tblPr>
        <w:tblStyle w:val="6"/>
        <w:tblW w:w="7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670"/>
        <w:gridCol w:w="1093"/>
        <w:gridCol w:w="1162"/>
        <w:gridCol w:w="1675"/>
        <w:gridCol w:w="1481"/>
      </w:tblGrid>
      <w:tr w14:paraId="3750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850" w:type="dxa"/>
            <w:vAlign w:val="center"/>
          </w:tcPr>
          <w:p w14:paraId="77173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670" w:type="dxa"/>
            <w:vAlign w:val="center"/>
          </w:tcPr>
          <w:p w14:paraId="5007D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货物名称</w:t>
            </w:r>
          </w:p>
        </w:tc>
        <w:tc>
          <w:tcPr>
            <w:tcW w:w="1093" w:type="dxa"/>
            <w:vAlign w:val="center"/>
          </w:tcPr>
          <w:p w14:paraId="57A20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162" w:type="dxa"/>
            <w:vAlign w:val="center"/>
          </w:tcPr>
          <w:p w14:paraId="7D16B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675" w:type="dxa"/>
            <w:vAlign w:val="center"/>
          </w:tcPr>
          <w:p w14:paraId="6C779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是否要求进口产品</w:t>
            </w:r>
          </w:p>
        </w:tc>
        <w:tc>
          <w:tcPr>
            <w:tcW w:w="1481" w:type="dxa"/>
            <w:vAlign w:val="center"/>
          </w:tcPr>
          <w:p w14:paraId="42CFC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是否为核心产品</w:t>
            </w:r>
          </w:p>
        </w:tc>
      </w:tr>
      <w:tr w14:paraId="79CA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Align w:val="center"/>
          </w:tcPr>
          <w:p w14:paraId="25EED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1670" w:type="dxa"/>
            <w:vAlign w:val="center"/>
          </w:tcPr>
          <w:p w14:paraId="578B2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bookmarkStart w:id="0" w:name="OLE_LINK3"/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台式一体机</w:t>
            </w:r>
            <w:bookmarkEnd w:id="0"/>
          </w:p>
        </w:tc>
        <w:tc>
          <w:tcPr>
            <w:tcW w:w="1093" w:type="dxa"/>
            <w:vAlign w:val="center"/>
          </w:tcPr>
          <w:p w14:paraId="0F9F9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台</w:t>
            </w:r>
          </w:p>
        </w:tc>
        <w:tc>
          <w:tcPr>
            <w:tcW w:w="1162" w:type="dxa"/>
            <w:vAlign w:val="center"/>
          </w:tcPr>
          <w:p w14:paraId="79865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166</w:t>
            </w:r>
          </w:p>
        </w:tc>
        <w:tc>
          <w:tcPr>
            <w:tcW w:w="1675" w:type="dxa"/>
            <w:vAlign w:val="center"/>
          </w:tcPr>
          <w:p w14:paraId="32473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否</w:t>
            </w:r>
          </w:p>
        </w:tc>
        <w:tc>
          <w:tcPr>
            <w:tcW w:w="1481" w:type="dxa"/>
            <w:vAlign w:val="center"/>
          </w:tcPr>
          <w:p w14:paraId="70F81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</w:t>
            </w:r>
          </w:p>
        </w:tc>
      </w:tr>
      <w:tr w14:paraId="01EC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Align w:val="center"/>
          </w:tcPr>
          <w:p w14:paraId="75691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1670" w:type="dxa"/>
            <w:vAlign w:val="center"/>
          </w:tcPr>
          <w:p w14:paraId="5BB37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高性能计算机</w:t>
            </w:r>
          </w:p>
        </w:tc>
        <w:tc>
          <w:tcPr>
            <w:tcW w:w="1093" w:type="dxa"/>
            <w:vAlign w:val="center"/>
          </w:tcPr>
          <w:p w14:paraId="0EA41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台</w:t>
            </w:r>
          </w:p>
        </w:tc>
        <w:tc>
          <w:tcPr>
            <w:tcW w:w="1162" w:type="dxa"/>
            <w:vAlign w:val="center"/>
          </w:tcPr>
          <w:p w14:paraId="48AA5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8</w:t>
            </w:r>
          </w:p>
        </w:tc>
        <w:tc>
          <w:tcPr>
            <w:tcW w:w="1675" w:type="dxa"/>
            <w:vAlign w:val="center"/>
          </w:tcPr>
          <w:p w14:paraId="4A7AA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否</w:t>
            </w:r>
          </w:p>
        </w:tc>
        <w:tc>
          <w:tcPr>
            <w:tcW w:w="1481" w:type="dxa"/>
            <w:vAlign w:val="center"/>
          </w:tcPr>
          <w:p w14:paraId="5F0FF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</w:t>
            </w:r>
          </w:p>
        </w:tc>
      </w:tr>
    </w:tbl>
    <w:p w14:paraId="5D9C9499"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center" w:pos="740"/>
          <w:tab w:val="right" w:pos="830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750" w:hanging="260"/>
        <w:textAlignment w:val="baseline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交货期：签定合同后4周时间内完成系统的安装及调试运行工作。</w:t>
      </w:r>
    </w:p>
    <w:p w14:paraId="5AFD914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ind w:left="750" w:hanging="26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质保期：所有硬件三年无条件上门保修。所有软件合同质保期内无条件升级，在硬件使用生命周期内无条件使用。</w:t>
      </w:r>
    </w:p>
    <w:p w14:paraId="4CBACCD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本项目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不接受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联合体投标。</w:t>
      </w:r>
      <w:bookmarkStart w:id="1" w:name="_GoBack"/>
      <w:bookmarkEnd w:id="1"/>
    </w:p>
    <w:p w14:paraId="1A016C93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ind w:leftChars="100"/>
        <w:rPr>
          <w:rFonts w:ascii="仿宋" w:hAnsi="仿宋" w:eastAsia="仿宋" w:cs="仿宋"/>
          <w:color w:val="000000"/>
          <w:sz w:val="24"/>
          <w:szCs w:val="24"/>
        </w:rPr>
      </w:pPr>
    </w:p>
    <w:p w14:paraId="07C2FE69">
      <w:pPr>
        <w:rPr>
          <w:rFonts w:hint="eastAsia"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br w:type="page"/>
      </w:r>
    </w:p>
    <w:p w14:paraId="097CE7E3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6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2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D"/>
    <w:multiLevelType w:val="multilevel"/>
    <w:tmpl w:val="0000002D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 w:ascii="仿宋" w:hAnsi="仿宋" w:eastAsia="仿宋" w:cs="仿宋"/>
        <w:b/>
        <w:color w:val="auto"/>
        <w:sz w:val="22"/>
        <w:szCs w:val="22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00000035"/>
    <w:multiLevelType w:val="multilevel"/>
    <w:tmpl w:val="00000035"/>
    <w:lvl w:ilvl="0" w:tentative="0">
      <w:start w:val="1"/>
      <w:numFmt w:val="decimal"/>
      <w:suff w:val="nothing"/>
      <w:lvlText w:val="%1."/>
      <w:lvlJc w:val="left"/>
      <w:pPr>
        <w:ind w:left="91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330" w:hanging="420"/>
      </w:pPr>
    </w:lvl>
    <w:lvl w:ilvl="2" w:tentative="0">
      <w:start w:val="1"/>
      <w:numFmt w:val="lowerRoman"/>
      <w:lvlText w:val="%3."/>
      <w:lvlJc w:val="right"/>
      <w:pPr>
        <w:ind w:left="1750" w:hanging="420"/>
      </w:pPr>
    </w:lvl>
    <w:lvl w:ilvl="3" w:tentative="0">
      <w:start w:val="1"/>
      <w:numFmt w:val="decimal"/>
      <w:lvlText w:val="%4."/>
      <w:lvlJc w:val="left"/>
      <w:pPr>
        <w:ind w:left="2170" w:hanging="420"/>
      </w:pPr>
    </w:lvl>
    <w:lvl w:ilvl="4" w:tentative="0">
      <w:start w:val="1"/>
      <w:numFmt w:val="lowerLetter"/>
      <w:lvlText w:val="%5)"/>
      <w:lvlJc w:val="left"/>
      <w:pPr>
        <w:ind w:left="2590" w:hanging="420"/>
      </w:pPr>
    </w:lvl>
    <w:lvl w:ilvl="5" w:tentative="0">
      <w:start w:val="1"/>
      <w:numFmt w:val="lowerRoman"/>
      <w:lvlText w:val="%6."/>
      <w:lvlJc w:val="right"/>
      <w:pPr>
        <w:ind w:left="3010" w:hanging="420"/>
      </w:pPr>
    </w:lvl>
    <w:lvl w:ilvl="6" w:tentative="0">
      <w:start w:val="1"/>
      <w:numFmt w:val="decimal"/>
      <w:lvlText w:val="%7."/>
      <w:lvlJc w:val="left"/>
      <w:pPr>
        <w:ind w:left="3430" w:hanging="420"/>
      </w:pPr>
    </w:lvl>
    <w:lvl w:ilvl="7" w:tentative="0">
      <w:start w:val="1"/>
      <w:numFmt w:val="lowerLetter"/>
      <w:lvlText w:val="%8)"/>
      <w:lvlJc w:val="left"/>
      <w:pPr>
        <w:ind w:left="3850" w:hanging="420"/>
      </w:pPr>
    </w:lvl>
    <w:lvl w:ilvl="8" w:tentative="0">
      <w:start w:val="1"/>
      <w:numFmt w:val="lowerRoman"/>
      <w:lvlText w:val="%9."/>
      <w:lvlJc w:val="right"/>
      <w:pPr>
        <w:ind w:left="427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08081EAA"/>
    <w:rsid w:val="1A26513E"/>
    <w:rsid w:val="1C8F6722"/>
    <w:rsid w:val="1D7D2E60"/>
    <w:rsid w:val="1FBC7B89"/>
    <w:rsid w:val="222A4927"/>
    <w:rsid w:val="2D272359"/>
    <w:rsid w:val="2D4515D2"/>
    <w:rsid w:val="44316AE5"/>
    <w:rsid w:val="4A8E372C"/>
    <w:rsid w:val="4EFD0A57"/>
    <w:rsid w:val="50A30B81"/>
    <w:rsid w:val="51D11D57"/>
    <w:rsid w:val="5DC52F68"/>
    <w:rsid w:val="5FEC670D"/>
    <w:rsid w:val="62D22794"/>
    <w:rsid w:val="64097B76"/>
    <w:rsid w:val="71AB249B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5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left="720"/>
      <w:contextualSpacing/>
    </w:pPr>
  </w:style>
  <w:style w:type="table" w:customStyle="1" w:styleId="10">
    <w:name w:val="网格型8"/>
    <w:basedOn w:val="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800</Words>
  <Characters>847</Characters>
  <Lines>0</Lines>
  <Paragraphs>0</Paragraphs>
  <TotalTime>1</TotalTime>
  <ScaleCrop>false</ScaleCrop>
  <LinksUpToDate>false</LinksUpToDate>
  <CharactersWithSpaces>1251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2025-11-05T07:48:39Z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